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241" w:rsidRDefault="00E900D2">
      <w:pPr>
        <w:pStyle w:val="13"/>
        <w:jc w:val="center"/>
      </w:pPr>
      <w:r>
        <w:rPr>
          <w:rFonts w:ascii="Times New Roman" w:hAnsi="Times New Roman"/>
          <w:b/>
          <w:i/>
          <w:sz w:val="28"/>
          <w:szCs w:val="28"/>
        </w:rPr>
        <w:t>Информация к заседанию</w:t>
      </w:r>
    </w:p>
    <w:p w:rsidR="001D3241" w:rsidRDefault="00B6462C">
      <w:pPr>
        <w:pStyle w:val="13"/>
        <w:jc w:val="center"/>
      </w:pPr>
      <w:r>
        <w:rPr>
          <w:rFonts w:ascii="Times New Roman" w:hAnsi="Times New Roman"/>
          <w:b/>
          <w:i/>
          <w:sz w:val="28"/>
          <w:szCs w:val="28"/>
        </w:rPr>
        <w:t xml:space="preserve">круглого стола на тему </w:t>
      </w:r>
      <w:r w:rsidR="00E900D2">
        <w:rPr>
          <w:rFonts w:ascii="Times New Roman" w:hAnsi="Times New Roman"/>
          <w:b/>
          <w:i/>
          <w:sz w:val="28"/>
          <w:szCs w:val="28"/>
        </w:rPr>
        <w:t xml:space="preserve">«О развитии профессионального образования </w:t>
      </w:r>
      <w:r w:rsidR="008E1D4C">
        <w:rPr>
          <w:rFonts w:ascii="Times New Roman" w:hAnsi="Times New Roman"/>
          <w:b/>
          <w:i/>
          <w:sz w:val="28"/>
          <w:szCs w:val="28"/>
        </w:rPr>
        <w:br/>
      </w:r>
      <w:r w:rsidR="00E900D2">
        <w:rPr>
          <w:rFonts w:ascii="Times New Roman" w:hAnsi="Times New Roman"/>
          <w:b/>
          <w:i/>
          <w:sz w:val="28"/>
          <w:szCs w:val="28"/>
        </w:rPr>
        <w:t xml:space="preserve">с учетом наиболее востребованных профессий (специальностей) в Ханты-Мансийском автономном округе – Югре, в том числе о потребности выпускников общеобразовательных организаций в получении среднего профессионального образования в Ханты-Мансийском автономном округе </w:t>
      </w:r>
      <w:r w:rsidR="00A03194" w:rsidRPr="00FC29A0">
        <w:rPr>
          <w:rFonts w:ascii="Times New Roman" w:hAnsi="Times New Roman"/>
          <w:b/>
          <w:i/>
          <w:sz w:val="28"/>
          <w:szCs w:val="28"/>
        </w:rPr>
        <w:t xml:space="preserve">– </w:t>
      </w:r>
      <w:r w:rsidR="00E900D2">
        <w:rPr>
          <w:rFonts w:ascii="Times New Roman" w:hAnsi="Times New Roman"/>
          <w:b/>
          <w:i/>
          <w:sz w:val="28"/>
          <w:szCs w:val="28"/>
        </w:rPr>
        <w:t>Югре и об условиях его получения»</w:t>
      </w:r>
    </w:p>
    <w:p w:rsidR="001D3241" w:rsidRDefault="001D3241">
      <w:pPr>
        <w:pStyle w:val="13"/>
        <w:jc w:val="right"/>
      </w:pPr>
    </w:p>
    <w:p w:rsidR="001D3241" w:rsidRDefault="00E900D2">
      <w:pPr>
        <w:pStyle w:val="13"/>
        <w:jc w:val="right"/>
      </w:pPr>
      <w:r>
        <w:rPr>
          <w:rFonts w:ascii="Times New Roman" w:hAnsi="Times New Roman"/>
          <w:i/>
          <w:sz w:val="28"/>
          <w:szCs w:val="28"/>
        </w:rPr>
        <w:t>13 февраля 2025 года, 11.30</w:t>
      </w:r>
    </w:p>
    <w:p w:rsidR="001D3241" w:rsidRDefault="001D3241">
      <w:pPr>
        <w:pStyle w:val="13"/>
        <w:jc w:val="right"/>
      </w:pPr>
    </w:p>
    <w:p w:rsidR="001D3241" w:rsidRDefault="00E900D2">
      <w:pPr>
        <w:pStyle w:val="13"/>
        <w:jc w:val="right"/>
      </w:pPr>
      <w:r>
        <w:rPr>
          <w:rFonts w:ascii="Times New Roman" w:hAnsi="Times New Roman"/>
          <w:sz w:val="28"/>
          <w:szCs w:val="28"/>
        </w:rPr>
        <w:t xml:space="preserve">Докладчик: </w:t>
      </w:r>
    </w:p>
    <w:p w:rsidR="001D3241" w:rsidRDefault="00E900D2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Болдырева Надежда Николаевна – директор </w:t>
      </w:r>
    </w:p>
    <w:p w:rsidR="001D3241" w:rsidRDefault="00E900D2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бюджетного учреждения профессионального образования </w:t>
      </w:r>
    </w:p>
    <w:p w:rsidR="001D3241" w:rsidRDefault="00E900D2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Ханты-Мансийского автономного округа – Югры </w:t>
      </w:r>
    </w:p>
    <w:p w:rsidR="001D3241" w:rsidRDefault="00E900D2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«Советский политехнический колледж»</w:t>
      </w:r>
    </w:p>
    <w:p w:rsidR="001D3241" w:rsidRDefault="001D3241">
      <w:pPr>
        <w:ind w:firstLine="708"/>
        <w:jc w:val="right"/>
        <w:rPr>
          <w:sz w:val="28"/>
          <w:szCs w:val="28"/>
        </w:rPr>
      </w:pPr>
    </w:p>
    <w:p w:rsidR="001D3241" w:rsidRDefault="00E900D2">
      <w:pPr>
        <w:ind w:firstLine="708"/>
        <w:jc w:val="right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>Тема выступления: Подготовка кадров для креативных индустрий в системе среднего профессионального образования.</w:t>
      </w:r>
    </w:p>
    <w:p w:rsidR="001D3241" w:rsidRDefault="00E900D2">
      <w:pPr>
        <w:ind w:firstLine="708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Беспилотные летательные аппараты (БПЛА</w:t>
      </w:r>
      <w:r>
        <w:rPr>
          <w:bCs/>
          <w:sz w:val="28"/>
          <w:szCs w:val="28"/>
        </w:rPr>
        <w:t>)</w:t>
      </w:r>
    </w:p>
    <w:p w:rsidR="001D3241" w:rsidRDefault="001D3241">
      <w:pPr>
        <w:ind w:firstLine="708"/>
        <w:jc w:val="both"/>
        <w:rPr>
          <w:bCs/>
          <w:sz w:val="28"/>
          <w:szCs w:val="28"/>
        </w:rPr>
      </w:pPr>
    </w:p>
    <w:p w:rsidR="001D3241" w:rsidRDefault="00E900D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 2022 года по настоящее время в Югре реализуется проект </w:t>
      </w:r>
      <w:r w:rsidR="008E1D4C">
        <w:rPr>
          <w:bCs/>
          <w:sz w:val="28"/>
          <w:szCs w:val="28"/>
        </w:rPr>
        <w:t>Министерства просвещения</w:t>
      </w:r>
      <w:r>
        <w:rPr>
          <w:bCs/>
          <w:sz w:val="28"/>
          <w:szCs w:val="28"/>
        </w:rPr>
        <w:t xml:space="preserve"> Российской Федерации «Подготовка кадров для креативных индустрий в системе среднего профессионального образования на основе моделей колледжа креативных индустрий» на основании Поручения Президента Российской Федерации Минпросвещения России совместно с АНО «Национальный открытый чемпионат творческих компетенций «ArtMasters» </w:t>
      </w:r>
    </w:p>
    <w:p w:rsidR="001D3241" w:rsidRDefault="00E900D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Цель реализации проекта – обеспечение включения в систему среднего профессионального образования востребованных работодателями и обучающимися образовательных программ, направленных на приобретение компетенций, навыков и квалификаций в сфере креативных (творческих) индустрий</w:t>
      </w:r>
    </w:p>
    <w:p w:rsidR="001D3241" w:rsidRDefault="00E900D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Федеральная пилотная площадка проекта «Подготовка кадров для креативных индустрий в системе среднего профессионального образования на основе моделей колледжа креативных индустрий» создана на базе БУ «Советский политехнический колледж», ее деятельность признана эффективной и пролонгирована до конца 2025 года.</w:t>
      </w:r>
    </w:p>
    <w:p w:rsidR="001D3241" w:rsidRDefault="00E90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деятельности федеральной инновационной площадки проведена </w:t>
      </w:r>
      <w:r>
        <w:rPr>
          <w:bCs/>
          <w:sz w:val="28"/>
          <w:szCs w:val="28"/>
        </w:rPr>
        <w:t>модернизация материальной базы колледжа</w:t>
      </w:r>
      <w:r>
        <w:rPr>
          <w:sz w:val="28"/>
          <w:szCs w:val="28"/>
        </w:rPr>
        <w:t xml:space="preserve"> и создан учебно-производственный комплекс ККИ. </w:t>
      </w:r>
      <w:r>
        <w:rPr>
          <w:bCs/>
          <w:sz w:val="28"/>
          <w:szCs w:val="28"/>
        </w:rPr>
        <w:t>Созданы студии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Рекламы, Анимации, Разработки компьютерных игр,</w:t>
      </w:r>
      <w:r>
        <w:rPr>
          <w:sz w:val="28"/>
          <w:szCs w:val="28"/>
        </w:rPr>
        <w:t xml:space="preserve"> Медиа-дизайн, Модуль цифрового производства. Общая площадь помещений, переоборудованных под студии 238,80 кв.м. Студии </w:t>
      </w:r>
      <w:r w:rsidR="008E1D4C">
        <w:rPr>
          <w:sz w:val="28"/>
          <w:szCs w:val="28"/>
        </w:rPr>
        <w:t>полностью укомплектованы</w:t>
      </w:r>
      <w:r>
        <w:rPr>
          <w:sz w:val="28"/>
          <w:szCs w:val="28"/>
        </w:rPr>
        <w:t xml:space="preserve"> оборудованием. Данные студии являются региональными площадками чемпионата </w:t>
      </w:r>
      <w:r>
        <w:rPr>
          <w:sz w:val="28"/>
          <w:szCs w:val="28"/>
        </w:rPr>
        <w:lastRenderedPageBreak/>
        <w:t>профессионального мастерства «Профессионалы», где соревнуются лучшие студенты региона.</w:t>
      </w:r>
    </w:p>
    <w:p w:rsidR="001D3241" w:rsidRDefault="00E900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концепции модели «Колледж креативных индустрий» в колледже ведется обучение студентов по следующим образовательным программам СПО: 42.02.01 Реклама, 54.02.01 Дизайн (по отраслям), 55.02.02 Анимация и анимационное кино (по видам), 09.02.07 Информационные системы и программирование, 54.01.20 Графический дизайнер, 55.02.03 Кино- и телепроизводство (утвержденные КЦП на 2025-2026 учебный год).</w:t>
      </w:r>
    </w:p>
    <w:p w:rsidR="001D3241" w:rsidRDefault="00E90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заявленные программы прошли процедуру лицензирования, колледж имеет квалифицированные кадры для реализации данных программ. Преподаватели и мастера производственного обучения по направлению ККИ проходят обучение по программам повышения квалификации по профилю образовательных программ в форме стажировки на площадках федерального технопарка профобразования в г. Нижний Новгород.</w:t>
      </w:r>
    </w:p>
    <w:p w:rsidR="001D3241" w:rsidRDefault="001D3241">
      <w:pPr>
        <w:ind w:firstLine="709"/>
        <w:jc w:val="both"/>
        <w:rPr>
          <w:sz w:val="28"/>
          <w:szCs w:val="28"/>
        </w:rPr>
      </w:pPr>
    </w:p>
    <w:p w:rsidR="001D3241" w:rsidRDefault="00E900D2"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БПЛА</w:t>
      </w:r>
    </w:p>
    <w:p w:rsidR="001D3241" w:rsidRDefault="00E900D2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Беспилотные летательные аппараты (БПЛА) - это бурно развивающийся сегмент мирового рынка в высокотехнологичных отраслях. </w:t>
      </w:r>
    </w:p>
    <w:p w:rsidR="001D3241" w:rsidRDefault="00E900D2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 увеличением задач, выполняемых беспилотными летательными аппаратами, актуален вопрос о подготовке квалифицированных кадров. </w:t>
      </w:r>
    </w:p>
    <w:p w:rsidR="001D3241" w:rsidRDefault="00E900D2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сегодняшний день подготовку специалистов среднего звена по специальности 25.02.08 «Эксплуатация беспилотных авиационных систем» осуществляет только Советский политехнический колледж. </w:t>
      </w:r>
    </w:p>
    <w:p w:rsidR="001D3241" w:rsidRDefault="00E900D2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 целью практической подготовки обучающихся в соответствии с современными стандартами и передовыми </w:t>
      </w:r>
      <w:r w:rsidR="008E1D4C">
        <w:rPr>
          <w:sz w:val="28"/>
          <w:szCs w:val="28"/>
          <w:highlight w:val="white"/>
        </w:rPr>
        <w:t>технологиями создана</w:t>
      </w:r>
      <w:r>
        <w:rPr>
          <w:sz w:val="28"/>
          <w:szCs w:val="28"/>
          <w:highlight w:val="white"/>
        </w:rPr>
        <w:t xml:space="preserve"> мастерская по компетенции «Эксплуатация беспилотных авиационных систем», произведено ее оснащение, приобретено учебное оборудование, обновлена материально-техническая база. В мастерской «Эксплуатация беспилотных авиационных систем» созданы условия для проведения государственной итоговой и промежуточной аттестации в форме демонстрационного экзамена по специальности 25.02.08 «Эксплуатация беспилотных авиационных систем» для студентов колледжа и других профессиональных образовательных организаций.</w:t>
      </w:r>
    </w:p>
    <w:p w:rsidR="001D3241" w:rsidRDefault="00E900D2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Колледжем пройдена процедура лицензирования на осуществление образовательной деятельности и заключены договоры о практической подготовке в рамках реализации образовательной программы по подготовке специалистов среднего звена по специальности 25.02.08 «Эксплуатация беспилотных авиационных систем». Индустриальные партнеры – ООО «Оператор инфраструктуры беспилотных авиационных систем», ОАО «Газпром трансгаз Югорск», ОАО «Югорский лесопромышленный холдинг».</w:t>
      </w:r>
    </w:p>
    <w:p w:rsidR="001D3241" w:rsidRDefault="00E900D2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Преподаватели по данному направлению прошли обучение по программе профессионального </w:t>
      </w:r>
      <w:r w:rsidR="008E1D4C">
        <w:rPr>
          <w:sz w:val="28"/>
          <w:szCs w:val="28"/>
          <w:highlight w:val="white"/>
        </w:rPr>
        <w:t>обучения 25331</w:t>
      </w:r>
      <w:r>
        <w:rPr>
          <w:sz w:val="28"/>
          <w:szCs w:val="28"/>
          <w:highlight w:val="white"/>
        </w:rPr>
        <w:t xml:space="preserve"> Оператор наземных средств управления беспилотным летательным аппаратом ООО «Школа беспилотной авиации» г. Калининград, 2023 г. </w:t>
      </w:r>
    </w:p>
    <w:p w:rsidR="001D3241" w:rsidRDefault="00E900D2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lastRenderedPageBreak/>
        <w:t>На базе мастерской создана площадка для проведения профориентационных мероприятий для обучающихся образовательных организаций, в том числе с целью получения первой профессии.</w:t>
      </w:r>
    </w:p>
    <w:p w:rsidR="001D3241" w:rsidRDefault="00E900D2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С 2023-2024 учебного года реализуется основная программа профессионального обучения (профессиональной подготовки) по профессии «Оператор беспилотных авиационных систем (с максимальной взлетной массой 30 килограммов и менее)», по состоянию на 01.04.2024 обучено 26 человек.</w:t>
      </w:r>
    </w:p>
    <w:p w:rsidR="001D3241" w:rsidRDefault="00E900D2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Для формирования региональной программы Ханты-Мансийского автономного округа – Югры «Развитие беспилотной авиации в Ханты-Мансийском автономном округе – Югре на 2023 - 2030 годы</w:t>
      </w:r>
      <w:r w:rsidR="008E1D4C">
        <w:rPr>
          <w:sz w:val="28"/>
          <w:szCs w:val="28"/>
          <w:highlight w:val="white"/>
        </w:rPr>
        <w:t>»</w:t>
      </w:r>
      <w:bookmarkStart w:id="0" w:name="_GoBack"/>
      <w:bookmarkEnd w:id="0"/>
      <w:r>
        <w:rPr>
          <w:sz w:val="28"/>
          <w:szCs w:val="28"/>
          <w:highlight w:val="white"/>
        </w:rPr>
        <w:t xml:space="preserve"> подготовлен план обучения специалистов в области беспилотных авиационных систем на базе БУ «Советский политехнический колледж».</w:t>
      </w:r>
    </w:p>
    <w:p w:rsidR="001D3241" w:rsidRDefault="001D3241">
      <w:pPr>
        <w:ind w:firstLine="709"/>
        <w:jc w:val="both"/>
        <w:rPr>
          <w:sz w:val="28"/>
          <w:szCs w:val="28"/>
          <w:highlight w:val="white"/>
        </w:rPr>
      </w:pPr>
    </w:p>
    <w:p w:rsidR="001D3241" w:rsidRDefault="001D3241">
      <w:pPr>
        <w:ind w:firstLine="709"/>
        <w:jc w:val="both"/>
        <w:rPr>
          <w:sz w:val="28"/>
          <w:szCs w:val="28"/>
          <w:highlight w:val="white"/>
        </w:rPr>
      </w:pPr>
    </w:p>
    <w:p w:rsidR="001D3241" w:rsidRDefault="001D3241">
      <w:pPr>
        <w:ind w:firstLine="709"/>
        <w:jc w:val="both"/>
        <w:rPr>
          <w:sz w:val="28"/>
          <w:szCs w:val="28"/>
          <w:highlight w:val="white"/>
        </w:rPr>
      </w:pPr>
    </w:p>
    <w:sectPr w:rsidR="001D3241" w:rsidSect="00FC29A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F3C" w:rsidRDefault="009E3F3C">
      <w:r>
        <w:separator/>
      </w:r>
    </w:p>
  </w:endnote>
  <w:endnote w:type="continuationSeparator" w:id="0">
    <w:p w:rsidR="009E3F3C" w:rsidRDefault="009E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F3C" w:rsidRDefault="009E3F3C">
      <w:r>
        <w:separator/>
      </w:r>
    </w:p>
  </w:footnote>
  <w:footnote w:type="continuationSeparator" w:id="0">
    <w:p w:rsidR="009E3F3C" w:rsidRDefault="009E3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1858284"/>
      <w:docPartObj>
        <w:docPartGallery w:val="Page Numbers (Top of Page)"/>
        <w:docPartUnique/>
      </w:docPartObj>
    </w:sdtPr>
    <w:sdtEndPr/>
    <w:sdtContent>
      <w:p w:rsidR="00FC29A0" w:rsidRDefault="00FC29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D4C">
          <w:rPr>
            <w:noProof/>
          </w:rPr>
          <w:t>2</w:t>
        </w:r>
        <w:r>
          <w:fldChar w:fldCharType="end"/>
        </w:r>
      </w:p>
    </w:sdtContent>
  </w:sdt>
  <w:p w:rsidR="00FC29A0" w:rsidRDefault="00FC29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35513D"/>
    <w:multiLevelType w:val="hybridMultilevel"/>
    <w:tmpl w:val="A3FA46D6"/>
    <w:lvl w:ilvl="0" w:tplc="CBDC3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681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7CF7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129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9A19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E6BE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BEF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7E03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FE7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241"/>
    <w:rsid w:val="001D3241"/>
    <w:rsid w:val="00482760"/>
    <w:rsid w:val="008E1D4C"/>
    <w:rsid w:val="009C64D3"/>
    <w:rsid w:val="009E3F3C"/>
    <w:rsid w:val="00A03194"/>
    <w:rsid w:val="00B6462C"/>
    <w:rsid w:val="00CA097F"/>
    <w:rsid w:val="00E900D2"/>
    <w:rsid w:val="00FC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C3A73-8C72-4B72-907F-B374BACE8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13">
    <w:name w:val="Основной шрифт абзац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FC29A0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FC29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Горячева</dc:creator>
  <cp:keywords/>
  <dc:description/>
  <cp:lastModifiedBy>Склярова Марина Сергеевна</cp:lastModifiedBy>
  <cp:revision>13</cp:revision>
  <cp:lastPrinted>2025-01-30T08:04:00Z</cp:lastPrinted>
  <dcterms:created xsi:type="dcterms:W3CDTF">2025-01-28T04:27:00Z</dcterms:created>
  <dcterms:modified xsi:type="dcterms:W3CDTF">2025-02-03T09:17:00Z</dcterms:modified>
</cp:coreProperties>
</file>